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36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614"/>
        <w:gridCol w:w="1053"/>
        <w:gridCol w:w="1228"/>
        <w:gridCol w:w="789"/>
        <w:gridCol w:w="703"/>
        <w:gridCol w:w="789"/>
        <w:gridCol w:w="705"/>
        <w:gridCol w:w="702"/>
        <w:gridCol w:w="1896"/>
        <w:gridCol w:w="1980"/>
        <w:gridCol w:w="720"/>
        <w:gridCol w:w="630"/>
        <w:gridCol w:w="900"/>
        <w:gridCol w:w="822"/>
      </w:tblGrid>
      <w:tr w:rsidR="00D646AD" w:rsidRPr="0093061F" w:rsidTr="000F77DF">
        <w:trPr>
          <w:cantSplit/>
          <w:trHeight w:val="556"/>
          <w:tblHeader/>
        </w:trPr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509DE" w:rsidRPr="0093061F" w:rsidRDefault="005E3573" w:rsidP="001509DE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09DE" w:rsidRPr="0093061F" w:rsidRDefault="001509DE" w:rsidP="001509DE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09DE" w:rsidRPr="0093061F" w:rsidRDefault="00467728" w:rsidP="00467728">
            <w:pPr>
              <w:jc w:val="center"/>
              <w:rPr>
                <w:b/>
                <w:sz w:val="16"/>
                <w:szCs w:val="16"/>
              </w:rPr>
            </w:pPr>
            <w:r w:rsidRPr="0093061F">
              <w:rPr>
                <w:b/>
                <w:sz w:val="16"/>
                <w:szCs w:val="16"/>
              </w:rPr>
              <w:t xml:space="preserve">Step 1: </w:t>
            </w:r>
            <w:r w:rsidR="001509DE" w:rsidRPr="0093061F">
              <w:rPr>
                <w:b/>
                <w:sz w:val="16"/>
                <w:szCs w:val="16"/>
              </w:rPr>
              <w:t>VAC (</w:t>
            </w:r>
            <w:r w:rsidR="000B21AE" w:rsidRPr="0093061F">
              <w:rPr>
                <w:b/>
                <w:sz w:val="16"/>
                <w:szCs w:val="16"/>
              </w:rPr>
              <w:t xml:space="preserve">change </w:t>
            </w:r>
            <w:r w:rsidRPr="0093061F">
              <w:rPr>
                <w:b/>
                <w:sz w:val="16"/>
                <w:szCs w:val="16"/>
              </w:rPr>
              <w:t xml:space="preserve">in A </w:t>
            </w:r>
            <w:r w:rsidRPr="008E789D">
              <w:rPr>
                <w:b/>
                <w:sz w:val="16"/>
                <w:szCs w:val="16"/>
                <w:u w:val="single"/>
              </w:rPr>
              <w:t>or</w:t>
            </w:r>
            <w:r w:rsidRPr="0093061F">
              <w:rPr>
                <w:b/>
                <w:sz w:val="16"/>
                <w:szCs w:val="16"/>
              </w:rPr>
              <w:t xml:space="preserve"> B)</w:t>
            </w:r>
          </w:p>
        </w:tc>
        <w:tc>
          <w:tcPr>
            <w:tcW w:w="3688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09DE" w:rsidRPr="0093061F" w:rsidRDefault="00467728" w:rsidP="008E789D">
            <w:pPr>
              <w:jc w:val="center"/>
              <w:rPr>
                <w:b/>
                <w:sz w:val="16"/>
                <w:szCs w:val="16"/>
              </w:rPr>
            </w:pPr>
            <w:r w:rsidRPr="0093061F">
              <w:rPr>
                <w:b/>
                <w:sz w:val="16"/>
                <w:szCs w:val="16"/>
              </w:rPr>
              <w:t xml:space="preserve">Step 2: </w:t>
            </w:r>
            <w:r w:rsidR="001509DE" w:rsidRPr="0093061F">
              <w:rPr>
                <w:b/>
                <w:sz w:val="16"/>
                <w:szCs w:val="16"/>
              </w:rPr>
              <w:t xml:space="preserve">IVAC (VAC, plus </w:t>
            </w:r>
            <w:r w:rsidRPr="0093061F">
              <w:rPr>
                <w:b/>
                <w:sz w:val="16"/>
                <w:szCs w:val="16"/>
              </w:rPr>
              <w:t>C</w:t>
            </w:r>
            <w:r w:rsidR="001509DE" w:rsidRPr="0093061F">
              <w:rPr>
                <w:b/>
                <w:sz w:val="16"/>
                <w:szCs w:val="16"/>
              </w:rPr>
              <w:t xml:space="preserve"> </w:t>
            </w:r>
            <w:r w:rsidR="001509DE" w:rsidRPr="008E789D">
              <w:rPr>
                <w:b/>
                <w:sz w:val="16"/>
                <w:szCs w:val="16"/>
                <w:u w:val="single"/>
              </w:rPr>
              <w:t>or</w:t>
            </w:r>
            <w:r w:rsidR="001509DE" w:rsidRPr="0093061F">
              <w:rPr>
                <w:b/>
                <w:sz w:val="16"/>
                <w:szCs w:val="16"/>
              </w:rPr>
              <w:t xml:space="preserve"> </w:t>
            </w:r>
            <w:r w:rsidRPr="0093061F">
              <w:rPr>
                <w:b/>
                <w:sz w:val="16"/>
                <w:szCs w:val="16"/>
              </w:rPr>
              <w:t>D</w:t>
            </w:r>
            <w:r w:rsidR="001509DE" w:rsidRPr="0093061F">
              <w:rPr>
                <w:b/>
                <w:sz w:val="16"/>
                <w:szCs w:val="16"/>
              </w:rPr>
              <w:t xml:space="preserve">, </w:t>
            </w:r>
            <w:r w:rsidR="008E789D">
              <w:rPr>
                <w:b/>
                <w:sz w:val="16"/>
                <w:szCs w:val="16"/>
              </w:rPr>
              <w:t>and</w:t>
            </w:r>
            <w:r w:rsidR="001509DE" w:rsidRPr="0093061F">
              <w:rPr>
                <w:b/>
                <w:sz w:val="16"/>
                <w:szCs w:val="16"/>
              </w:rPr>
              <w:t xml:space="preserve"> </w:t>
            </w:r>
            <w:r w:rsidRPr="0093061F">
              <w:rPr>
                <w:b/>
                <w:sz w:val="16"/>
                <w:szCs w:val="16"/>
              </w:rPr>
              <w:t>E</w:t>
            </w:r>
            <w:r w:rsidR="001509DE" w:rsidRPr="0093061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12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09DE" w:rsidRPr="00AB1D5F" w:rsidRDefault="00467728" w:rsidP="003D6EE9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93061F">
              <w:rPr>
                <w:b/>
                <w:sz w:val="16"/>
                <w:szCs w:val="16"/>
              </w:rPr>
              <w:t xml:space="preserve">Step 3: </w:t>
            </w:r>
            <w:r w:rsidR="0093061F">
              <w:rPr>
                <w:b/>
                <w:sz w:val="16"/>
                <w:szCs w:val="16"/>
              </w:rPr>
              <w:t>P</w:t>
            </w:r>
            <w:r w:rsidR="003D6EE9">
              <w:rPr>
                <w:b/>
                <w:sz w:val="16"/>
                <w:szCs w:val="16"/>
              </w:rPr>
              <w:t>VAP</w:t>
            </w:r>
            <w:r w:rsidR="0093061F">
              <w:rPr>
                <w:b/>
                <w:sz w:val="16"/>
                <w:szCs w:val="16"/>
              </w:rPr>
              <w:t xml:space="preserve"> </w:t>
            </w:r>
            <w:r w:rsidR="001509DE" w:rsidRPr="0093061F">
              <w:rPr>
                <w:b/>
                <w:sz w:val="16"/>
                <w:szCs w:val="16"/>
              </w:rPr>
              <w:t xml:space="preserve">(IVAC, plus </w:t>
            </w:r>
            <w:r w:rsidRPr="0093061F">
              <w:rPr>
                <w:b/>
                <w:sz w:val="16"/>
                <w:szCs w:val="16"/>
              </w:rPr>
              <w:t>F</w:t>
            </w:r>
            <w:r w:rsidR="001509DE" w:rsidRPr="0093061F">
              <w:rPr>
                <w:b/>
                <w:sz w:val="16"/>
                <w:szCs w:val="16"/>
              </w:rPr>
              <w:t xml:space="preserve"> or </w:t>
            </w:r>
            <w:r w:rsidRPr="0093061F">
              <w:rPr>
                <w:b/>
                <w:sz w:val="16"/>
                <w:szCs w:val="16"/>
              </w:rPr>
              <w:t>G</w:t>
            </w:r>
            <w:r w:rsidR="003D6EE9">
              <w:rPr>
                <w:b/>
                <w:sz w:val="16"/>
                <w:szCs w:val="16"/>
              </w:rPr>
              <w:t xml:space="preserve"> or H</w:t>
            </w:r>
            <w:r w:rsidR="001509DE" w:rsidRPr="0093061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22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:rsidR="001509DE" w:rsidRPr="0093061F" w:rsidRDefault="001509DE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646AD" w:rsidRPr="0093061F" w:rsidTr="000F77DF">
        <w:trPr>
          <w:cantSplit/>
          <w:trHeight w:val="270"/>
          <w:tblHeader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1509DE" w:rsidRPr="0093061F" w:rsidRDefault="001509DE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1509DE" w:rsidRPr="0093061F" w:rsidRDefault="001509DE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Vent</w:t>
            </w:r>
          </w:p>
          <w:p w:rsidR="001509DE" w:rsidRPr="0093061F" w:rsidRDefault="001509DE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Day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6" w:space="0" w:color="auto"/>
              <w:bottom w:val="dashed" w:sz="2" w:space="0" w:color="808080" w:themeColor="background1" w:themeShade="80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0B21AE" w:rsidRPr="0093061F" w:rsidRDefault="00467728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A.</w:t>
            </w:r>
            <w:r w:rsidR="001509DE" w:rsidRPr="0093061F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1509DE" w:rsidRPr="0093061F" w:rsidRDefault="001509DE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6" w:space="0" w:color="auto"/>
              <w:bottom w:val="dashed" w:sz="2" w:space="0" w:color="808080" w:themeColor="background1" w:themeShade="80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1509DE" w:rsidRPr="0093061F" w:rsidRDefault="00467728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B.</w:t>
            </w:r>
          </w:p>
          <w:p w:rsidR="001509DE" w:rsidRPr="0093061F" w:rsidRDefault="001509DE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dashed" w:sz="2" w:space="0" w:color="808080" w:themeColor="background1" w:themeShade="80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3D6EE9" w:rsidRDefault="00467728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C.</w:t>
            </w:r>
            <w:r w:rsidR="001509DE" w:rsidRPr="0093061F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1509DE" w:rsidRPr="003D6EE9" w:rsidRDefault="008F646A" w:rsidP="008F646A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            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6" w:space="0" w:color="auto"/>
              <w:bottom w:val="dashed" w:sz="2" w:space="0" w:color="808080" w:themeColor="background1" w:themeShade="80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1509DE" w:rsidRPr="0093061F" w:rsidRDefault="001509DE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:rsidR="003D6EE9" w:rsidRDefault="00467728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D.</w:t>
            </w:r>
          </w:p>
          <w:p w:rsidR="001509DE" w:rsidRPr="0093061F" w:rsidRDefault="001509DE" w:rsidP="008F646A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8F646A">
              <w:rPr>
                <w:b/>
                <w:color w:val="FFFFFF" w:themeColor="background1"/>
                <w:sz w:val="16"/>
                <w:szCs w:val="16"/>
              </w:rPr>
              <w:t xml:space="preserve">         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6" w:space="0" w:color="auto"/>
              <w:bottom w:val="dashed" w:sz="2" w:space="0" w:color="808080" w:themeColor="background1" w:themeShade="80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0B21AE" w:rsidRDefault="00467728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E.</w:t>
            </w:r>
            <w:r w:rsidR="001509DE" w:rsidRPr="0093061F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1509DE" w:rsidRPr="0093061F" w:rsidRDefault="001509DE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dashed" w:sz="2" w:space="0" w:color="808080" w:themeColor="background1" w:themeShade="80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0B21AE" w:rsidRPr="0093061F" w:rsidRDefault="00467728" w:rsidP="003D6EE9">
            <w:pPr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F.</w:t>
            </w:r>
            <w:r w:rsidR="001509DE" w:rsidRPr="0093061F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1509DE" w:rsidRPr="0093061F" w:rsidRDefault="001509DE" w:rsidP="003D6EE9">
            <w:pPr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dashed" w:sz="2" w:space="0" w:color="808080" w:themeColor="background1" w:themeShade="80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3D6EE9" w:rsidRDefault="00467728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G.</w:t>
            </w:r>
          </w:p>
          <w:p w:rsidR="003D6EE9" w:rsidRPr="003D6EE9" w:rsidRDefault="003D6EE9" w:rsidP="003D6EE9">
            <w:pPr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r w:rsidRPr="003D6EE9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dashed" w:sz="2" w:space="0" w:color="808080" w:themeColor="background1" w:themeShade="80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8E789D" w:rsidRPr="00275035" w:rsidRDefault="008E789D" w:rsidP="008E789D">
            <w:pPr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H.</w:t>
            </w:r>
            <w:r w:rsidR="00275035"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proofErr w:type="spellEnd"/>
          </w:p>
          <w:p w:rsidR="008E789D" w:rsidRPr="0093061F" w:rsidRDefault="008E789D" w:rsidP="008E789D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1509DE" w:rsidRPr="0093061F" w:rsidRDefault="001509DE" w:rsidP="003D6E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VAE</w:t>
            </w:r>
          </w:p>
          <w:p w:rsidR="001509DE" w:rsidRPr="0093061F" w:rsidRDefault="001509DE" w:rsidP="003D6EE9">
            <w:pPr>
              <w:rPr>
                <w:color w:val="FFFFFF" w:themeColor="background1"/>
                <w:sz w:val="16"/>
                <w:szCs w:val="16"/>
              </w:rPr>
            </w:pPr>
            <w:r w:rsidRPr="0093061F">
              <w:rPr>
                <w:color w:val="FFFFFF" w:themeColor="background1"/>
                <w:sz w:val="16"/>
                <w:szCs w:val="16"/>
              </w:rPr>
              <w:t>(VAC,</w:t>
            </w:r>
          </w:p>
          <w:p w:rsidR="001509DE" w:rsidRPr="0093061F" w:rsidRDefault="001509DE" w:rsidP="003D6EE9">
            <w:pPr>
              <w:rPr>
                <w:color w:val="FFFFFF" w:themeColor="background1"/>
                <w:sz w:val="16"/>
                <w:szCs w:val="16"/>
              </w:rPr>
            </w:pPr>
            <w:r w:rsidRPr="0093061F">
              <w:rPr>
                <w:color w:val="FFFFFF" w:themeColor="background1"/>
                <w:sz w:val="16"/>
                <w:szCs w:val="16"/>
              </w:rPr>
              <w:t>IVAC,</w:t>
            </w:r>
          </w:p>
          <w:p w:rsidR="001509DE" w:rsidRPr="008E789D" w:rsidRDefault="008E789D" w:rsidP="003D6EE9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PVAP)</w:t>
            </w:r>
          </w:p>
        </w:tc>
      </w:tr>
      <w:tr w:rsidR="000F77DF" w:rsidRPr="0093061F" w:rsidTr="000F77DF">
        <w:trPr>
          <w:cantSplit/>
          <w:trHeight w:val="588"/>
          <w:tblHeader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582B" w:rsidRPr="0093061F" w:rsidRDefault="005E582B" w:rsidP="001509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582B" w:rsidRPr="0093061F" w:rsidRDefault="005E582B" w:rsidP="001509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dashed" w:sz="2" w:space="0" w:color="808080" w:themeColor="background1" w:themeShade="8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5E582B" w:rsidRPr="0093061F" w:rsidRDefault="005E582B" w:rsidP="000B21A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PEEP</w:t>
            </w:r>
          </w:p>
          <w:p w:rsidR="005E582B" w:rsidRPr="0093061F" w:rsidRDefault="005E582B" w:rsidP="000B21AE">
            <w:pPr>
              <w:jc w:val="center"/>
              <w:rPr>
                <w:b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Min</w:t>
            </w:r>
          </w:p>
        </w:tc>
        <w:tc>
          <w:tcPr>
            <w:tcW w:w="1228" w:type="dxa"/>
            <w:tcBorders>
              <w:top w:val="dashed" w:sz="2" w:space="0" w:color="808080" w:themeColor="background1" w:themeShade="80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5E582B" w:rsidRPr="0093061F" w:rsidRDefault="005E582B" w:rsidP="000B21AE">
            <w:pPr>
              <w:jc w:val="center"/>
              <w:rPr>
                <w:b/>
                <w:color w:val="FFFFFF" w:themeColor="background1"/>
                <w:sz w:val="16"/>
                <w:szCs w:val="16"/>
                <w:vertAlign w:val="subscript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FiO</w:t>
            </w:r>
            <w:r w:rsidRPr="0093061F">
              <w:rPr>
                <w:b/>
                <w:color w:val="FFFFFF" w:themeColor="background1"/>
                <w:sz w:val="16"/>
                <w:szCs w:val="16"/>
                <w:vertAlign w:val="subscript"/>
              </w:rPr>
              <w:t>2</w:t>
            </w:r>
          </w:p>
          <w:p w:rsidR="005E582B" w:rsidRPr="0093061F" w:rsidRDefault="005E582B" w:rsidP="000B21AE">
            <w:pPr>
              <w:jc w:val="center"/>
              <w:rPr>
                <w:b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Min</w:t>
            </w:r>
          </w:p>
        </w:tc>
        <w:tc>
          <w:tcPr>
            <w:tcW w:w="789" w:type="dxa"/>
            <w:tcBorders>
              <w:top w:val="dashed" w:sz="2" w:space="0" w:color="808080" w:themeColor="background1" w:themeShade="80"/>
              <w:left w:val="single" w:sz="12" w:space="0" w:color="auto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808080" w:themeFill="background1" w:themeFillShade="80"/>
            <w:vAlign w:val="bottom"/>
          </w:tcPr>
          <w:p w:rsidR="005E582B" w:rsidRPr="0093061F" w:rsidRDefault="008F646A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 xml:space="preserve">Temp </w:t>
            </w:r>
            <w:r w:rsidR="005E582B" w:rsidRPr="0093061F">
              <w:rPr>
                <w:b/>
                <w:color w:val="FFFFFF" w:themeColor="background1"/>
                <w:sz w:val="16"/>
                <w:szCs w:val="16"/>
              </w:rPr>
              <w:t>Min</w:t>
            </w:r>
          </w:p>
          <w:p w:rsidR="005E582B" w:rsidRPr="0093061F" w:rsidRDefault="005E582B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color w:val="FFFFFF" w:themeColor="background1"/>
                <w:sz w:val="16"/>
                <w:szCs w:val="16"/>
              </w:rPr>
              <w:t>[&lt;36</w:t>
            </w:r>
            <w:r w:rsidRPr="0093061F">
              <w:rPr>
                <w:rFonts w:cstheme="minorHAnsi"/>
                <w:color w:val="FFFFFF" w:themeColor="background1"/>
                <w:sz w:val="16"/>
                <w:szCs w:val="16"/>
              </w:rPr>
              <w:t>⁰C]</w:t>
            </w:r>
          </w:p>
        </w:tc>
        <w:tc>
          <w:tcPr>
            <w:tcW w:w="703" w:type="dxa"/>
            <w:tcBorders>
              <w:top w:val="dashed" w:sz="2" w:space="0" w:color="808080" w:themeColor="background1" w:themeShade="80"/>
              <w:left w:val="dashed" w:sz="4" w:space="0" w:color="BFBFBF" w:themeColor="background1" w:themeShade="BF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5E582B" w:rsidRPr="0093061F" w:rsidRDefault="008F646A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 xml:space="preserve">Temp </w:t>
            </w:r>
            <w:r w:rsidR="005E582B" w:rsidRPr="0093061F">
              <w:rPr>
                <w:b/>
                <w:color w:val="FFFFFF" w:themeColor="background1"/>
                <w:sz w:val="16"/>
                <w:szCs w:val="16"/>
              </w:rPr>
              <w:t>Max</w:t>
            </w:r>
          </w:p>
          <w:p w:rsidR="005E582B" w:rsidRPr="0093061F" w:rsidRDefault="005E582B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color w:val="FFFFFF" w:themeColor="background1"/>
                <w:sz w:val="16"/>
                <w:szCs w:val="16"/>
              </w:rPr>
              <w:t>[&gt;38</w:t>
            </w:r>
            <w:r w:rsidRPr="0093061F">
              <w:rPr>
                <w:rFonts w:cstheme="minorHAnsi"/>
                <w:color w:val="FFFFFF" w:themeColor="background1"/>
                <w:sz w:val="16"/>
                <w:szCs w:val="16"/>
              </w:rPr>
              <w:t>⁰]</w:t>
            </w:r>
          </w:p>
        </w:tc>
        <w:tc>
          <w:tcPr>
            <w:tcW w:w="789" w:type="dxa"/>
            <w:tcBorders>
              <w:top w:val="dashed" w:sz="2" w:space="0" w:color="808080" w:themeColor="background1" w:themeShade="80"/>
              <w:left w:val="single" w:sz="6" w:space="0" w:color="auto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808080" w:themeFill="background1" w:themeFillShade="80"/>
            <w:vAlign w:val="bottom"/>
          </w:tcPr>
          <w:p w:rsidR="005E582B" w:rsidRPr="0093061F" w:rsidRDefault="008F646A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 xml:space="preserve">WBC </w:t>
            </w:r>
            <w:r w:rsidR="005E582B" w:rsidRPr="0093061F">
              <w:rPr>
                <w:b/>
                <w:color w:val="FFFFFF" w:themeColor="background1"/>
                <w:sz w:val="16"/>
                <w:szCs w:val="16"/>
              </w:rPr>
              <w:t xml:space="preserve">Min </w:t>
            </w:r>
            <w:r w:rsidR="005E582B" w:rsidRPr="0093061F">
              <w:rPr>
                <w:b/>
                <w:color w:val="FFFFFF" w:themeColor="background1"/>
                <w:sz w:val="16"/>
                <w:szCs w:val="16"/>
              </w:rPr>
              <w:br/>
            </w:r>
            <w:r w:rsidR="005E582B" w:rsidRPr="0093061F">
              <w:rPr>
                <w:color w:val="FFFFFF" w:themeColor="background1"/>
                <w:sz w:val="16"/>
                <w:szCs w:val="16"/>
              </w:rPr>
              <w:t>[</w:t>
            </w:r>
            <w:r w:rsidR="005E582B" w:rsidRPr="0093061F">
              <w:rPr>
                <w:rFonts w:cstheme="minorHAnsi"/>
                <w:color w:val="FFFFFF" w:themeColor="background1"/>
                <w:sz w:val="16"/>
                <w:szCs w:val="16"/>
              </w:rPr>
              <w:t>≤</w:t>
            </w:r>
            <w:r w:rsidR="005E582B" w:rsidRPr="0093061F">
              <w:rPr>
                <w:color w:val="FFFFFF" w:themeColor="background1"/>
                <w:sz w:val="16"/>
                <w:szCs w:val="16"/>
              </w:rPr>
              <w:t>4K)</w:t>
            </w:r>
          </w:p>
        </w:tc>
        <w:tc>
          <w:tcPr>
            <w:tcW w:w="705" w:type="dxa"/>
            <w:tcBorders>
              <w:top w:val="dashed" w:sz="2" w:space="0" w:color="808080" w:themeColor="background1" w:themeShade="80"/>
              <w:left w:val="dashed" w:sz="4" w:space="0" w:color="BFBFBF" w:themeColor="background1" w:themeShade="BF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1D5858" w:rsidRDefault="001D5858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D5858">
              <w:rPr>
                <w:b/>
                <w:color w:val="FFFFFF" w:themeColor="background1"/>
                <w:sz w:val="16"/>
                <w:szCs w:val="16"/>
              </w:rPr>
              <w:t>WBC</w:t>
            </w:r>
          </w:p>
          <w:p w:rsidR="005E582B" w:rsidRPr="0093061F" w:rsidRDefault="005E582B" w:rsidP="001509D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Max</w:t>
            </w:r>
          </w:p>
          <w:p w:rsidR="005E582B" w:rsidRPr="0093061F" w:rsidRDefault="005E582B" w:rsidP="001509D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3061F">
              <w:rPr>
                <w:color w:val="FFFFFF" w:themeColor="background1"/>
                <w:sz w:val="16"/>
                <w:szCs w:val="16"/>
              </w:rPr>
              <w:t>[</w:t>
            </w:r>
            <w:r w:rsidRPr="0093061F">
              <w:rPr>
                <w:rFonts w:cstheme="minorHAnsi"/>
                <w:color w:val="FFFFFF" w:themeColor="background1"/>
                <w:sz w:val="16"/>
                <w:szCs w:val="16"/>
              </w:rPr>
              <w:t>≥</w:t>
            </w:r>
            <w:r w:rsidRPr="0093061F">
              <w:rPr>
                <w:color w:val="FFFFFF" w:themeColor="background1"/>
                <w:sz w:val="16"/>
                <w:szCs w:val="16"/>
              </w:rPr>
              <w:t>12K]</w:t>
            </w:r>
          </w:p>
        </w:tc>
        <w:tc>
          <w:tcPr>
            <w:tcW w:w="702" w:type="dxa"/>
            <w:tcBorders>
              <w:top w:val="dashed" w:sz="2" w:space="0" w:color="808080" w:themeColor="background1" w:themeShade="80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5E582B" w:rsidRPr="0093061F" w:rsidRDefault="005E582B" w:rsidP="000B21A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QAD</w:t>
            </w:r>
          </w:p>
          <w:p w:rsidR="005E582B" w:rsidRPr="0093061F" w:rsidRDefault="005E582B" w:rsidP="000B21A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(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896" w:type="dxa"/>
            <w:tcBorders>
              <w:top w:val="dashed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5E582B" w:rsidRDefault="005E582B" w:rsidP="005E582B">
            <w:pPr>
              <w:jc w:val="center"/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Meets semi-quant or quant criteria (BAL, PSB, ETA, lung tissue cx)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a,b,c</w:t>
            </w:r>
            <w:proofErr w:type="spellEnd"/>
          </w:p>
          <w:p w:rsidR="005E582B" w:rsidRPr="0093061F" w:rsidRDefault="005E582B" w:rsidP="005E582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(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980" w:type="dxa"/>
            <w:tcBorders>
              <w:top w:val="dashed" w:sz="4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bottom"/>
          </w:tcPr>
          <w:p w:rsidR="005E582B" w:rsidRPr="003D6EE9" w:rsidRDefault="005E582B" w:rsidP="005E582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Purulent respiratory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secre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tions</w:t>
            </w:r>
            <w:r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d</w:t>
            </w:r>
            <w:proofErr w:type="spellEnd"/>
          </w:p>
          <w:p w:rsidR="005E582B" w:rsidRPr="0093061F" w:rsidRDefault="005E582B" w:rsidP="005E582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AND</w:t>
            </w:r>
          </w:p>
          <w:p w:rsidR="005E582B" w:rsidRPr="00AB1D5F" w:rsidRDefault="005E582B" w:rsidP="005E582B">
            <w:pPr>
              <w:jc w:val="center"/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S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putum cx, or cx of BAL, ETA, PSB, lung tissue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not meeting the semi-quant or quant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criteria</w:t>
            </w:r>
            <w:r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c</w:t>
            </w:r>
            <w:proofErr w:type="spellEnd"/>
          </w:p>
          <w:p w:rsidR="005E582B" w:rsidRPr="0093061F" w:rsidRDefault="005E582B" w:rsidP="005E582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(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dashed" w:sz="4" w:space="0" w:color="BFBFBF" w:themeColor="background1" w:themeShade="BF"/>
              <w:left w:val="single" w:sz="6" w:space="0" w:color="auto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808080" w:themeFill="background1" w:themeFillShade="80"/>
            <w:vAlign w:val="bottom"/>
          </w:tcPr>
          <w:p w:rsidR="005E582B" w:rsidRPr="00AB1D5F" w:rsidRDefault="00275035" w:rsidP="00467728">
            <w:pPr>
              <w:jc w:val="center"/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Pleural</w:t>
            </w:r>
            <w:r w:rsidR="005E582B" w:rsidRPr="0093061F">
              <w:rPr>
                <w:b/>
                <w:color w:val="FFFFFF" w:themeColor="background1"/>
                <w:sz w:val="16"/>
                <w:szCs w:val="16"/>
              </w:rPr>
              <w:t>fluid</w:t>
            </w:r>
            <w:bookmarkStart w:id="0" w:name="_GoBack"/>
            <w:bookmarkEnd w:id="0"/>
            <w:proofErr w:type="spellEnd"/>
          </w:p>
          <w:p w:rsidR="005E582B" w:rsidRPr="0093061F" w:rsidRDefault="005E582B" w:rsidP="0046772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(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808080" w:themeFill="background1" w:themeFillShade="80"/>
            <w:vAlign w:val="bottom"/>
          </w:tcPr>
          <w:p w:rsidR="005E582B" w:rsidRPr="0093061F" w:rsidRDefault="005E582B" w:rsidP="0046772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Path</w:t>
            </w:r>
          </w:p>
          <w:p w:rsidR="005E582B" w:rsidRPr="0093061F" w:rsidRDefault="005E582B" w:rsidP="0046772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(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bottom"/>
          </w:tcPr>
          <w:p w:rsidR="000F77DF" w:rsidRDefault="005E582B" w:rsidP="0046772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i/>
                <w:color w:val="FFFFFF" w:themeColor="background1"/>
                <w:sz w:val="16"/>
                <w:szCs w:val="16"/>
              </w:rPr>
              <w:t xml:space="preserve">Legionella 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 xml:space="preserve">or </w:t>
            </w:r>
          </w:p>
          <w:p w:rsidR="005E582B" w:rsidRPr="00AB1D5F" w:rsidRDefault="005E582B" w:rsidP="00467728">
            <w:pPr>
              <w:jc w:val="center"/>
              <w:rPr>
                <w:b/>
                <w:color w:val="FFFFFF" w:themeColor="background1"/>
                <w:sz w:val="16"/>
                <w:szCs w:val="16"/>
                <w:vertAlign w:val="superscript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viral diagnostic</w:t>
            </w:r>
          </w:p>
          <w:p w:rsidR="005E582B" w:rsidRPr="0093061F" w:rsidRDefault="005E582B" w:rsidP="0046772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3061F">
              <w:rPr>
                <w:b/>
                <w:color w:val="FFFFFF" w:themeColor="background1"/>
                <w:sz w:val="16"/>
                <w:szCs w:val="16"/>
              </w:rPr>
              <w:t>(</w:t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  <w:r w:rsidRPr="0093061F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E582B" w:rsidRPr="0093061F" w:rsidRDefault="005E582B" w:rsidP="001509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646AD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77DF" w:rsidRPr="0093061F" w:rsidTr="000F77DF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12" w:space="0" w:color="auto"/>
              <w:right w:val="dashed" w:sz="4" w:space="0" w:color="BFBFBF" w:themeColor="background1" w:themeShade="BF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3684" w:rsidRPr="0093061F" w:rsidRDefault="00573684" w:rsidP="001509DE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F11997" w:rsidRPr="00127A4A" w:rsidRDefault="00F11997" w:rsidP="001509DE">
      <w:pPr>
        <w:spacing w:after="0" w:line="240" w:lineRule="auto"/>
        <w:contextualSpacing/>
        <w:rPr>
          <w:rFonts w:ascii="Calibri" w:eastAsia="Times New Roman" w:hAnsi="Calibri" w:cs="Calibri"/>
          <w:sz w:val="16"/>
          <w:szCs w:val="16"/>
        </w:rPr>
      </w:pPr>
    </w:p>
    <w:sectPr w:rsidR="00F11997" w:rsidRPr="00127A4A" w:rsidSect="0093061F">
      <w:headerReference w:type="default" r:id="rId9"/>
      <w:footerReference w:type="default" r:id="rId10"/>
      <w:pgSz w:w="15840" w:h="12240" w:orient="landscape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84" w:rsidRDefault="00622284" w:rsidP="00230DDB">
      <w:pPr>
        <w:spacing w:after="0" w:line="240" w:lineRule="auto"/>
      </w:pPr>
      <w:r>
        <w:separator/>
      </w:r>
    </w:p>
  </w:endnote>
  <w:endnote w:type="continuationSeparator" w:id="0">
    <w:p w:rsidR="00622284" w:rsidRDefault="00622284" w:rsidP="0023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7DF" w:rsidRDefault="00622284" w:rsidP="00622284">
    <w:pPr>
      <w:pStyle w:val="Footer"/>
      <w:ind w:left="-86"/>
      <w:rPr>
        <w:sz w:val="16"/>
      </w:rPr>
    </w:pPr>
    <w:r>
      <w:rPr>
        <w:sz w:val="16"/>
      </w:rPr>
      <w:t>Abbreviations: Vent = ventilator; PEEP = Positive End-Expiratory Pressure; FiO</w:t>
    </w:r>
    <w:r w:rsidRPr="00622284">
      <w:rPr>
        <w:sz w:val="16"/>
        <w:vertAlign w:val="subscript"/>
      </w:rPr>
      <w:t>2</w:t>
    </w:r>
    <w:r>
      <w:rPr>
        <w:sz w:val="16"/>
      </w:rPr>
      <w:t xml:space="preserve"> = fraction of inspired oxygen; Min = daily minimum; Max = daily maximum; </w:t>
    </w:r>
    <w:r>
      <w:rPr>
        <w:rFonts w:cstheme="minorHAnsi"/>
        <w:sz w:val="16"/>
      </w:rPr>
      <w:t>≤</w:t>
    </w:r>
    <w:r>
      <w:rPr>
        <w:sz w:val="16"/>
      </w:rPr>
      <w:t xml:space="preserve">4K = </w:t>
    </w:r>
    <w:r>
      <w:rPr>
        <w:rFonts w:cstheme="minorHAnsi"/>
        <w:sz w:val="16"/>
      </w:rPr>
      <w:t>≤</w:t>
    </w:r>
    <w:r>
      <w:rPr>
        <w:sz w:val="16"/>
      </w:rPr>
      <w:t>4,000 WBC/mm</w:t>
    </w:r>
    <w:r w:rsidRPr="003C401F">
      <w:rPr>
        <w:sz w:val="16"/>
        <w:vertAlign w:val="superscript"/>
      </w:rPr>
      <w:t>3</w:t>
    </w:r>
    <w:r>
      <w:rPr>
        <w:sz w:val="16"/>
      </w:rPr>
      <w:t xml:space="preserve">; </w:t>
    </w:r>
    <w:r>
      <w:rPr>
        <w:rFonts w:cstheme="minorHAnsi"/>
        <w:sz w:val="16"/>
      </w:rPr>
      <w:t>≥</w:t>
    </w:r>
    <w:r>
      <w:rPr>
        <w:sz w:val="16"/>
      </w:rPr>
      <w:t xml:space="preserve">12K = </w:t>
    </w:r>
    <w:r>
      <w:rPr>
        <w:rFonts w:cstheme="minorHAnsi"/>
        <w:sz w:val="16"/>
      </w:rPr>
      <w:t>≥</w:t>
    </w:r>
    <w:r>
      <w:rPr>
        <w:sz w:val="16"/>
      </w:rPr>
      <w:t>12,000 WBC/</w:t>
    </w:r>
    <w:r w:rsidRPr="00AA238E">
      <w:rPr>
        <w:sz w:val="16"/>
      </w:rPr>
      <w:t xml:space="preserve"> </w:t>
    </w:r>
    <w:r>
      <w:rPr>
        <w:sz w:val="16"/>
      </w:rPr>
      <w:t>mm</w:t>
    </w:r>
    <w:r w:rsidRPr="003C401F">
      <w:rPr>
        <w:sz w:val="16"/>
        <w:vertAlign w:val="superscript"/>
      </w:rPr>
      <w:t>3</w:t>
    </w:r>
    <w:r>
      <w:rPr>
        <w:sz w:val="16"/>
      </w:rPr>
      <w:t xml:space="preserve">; </w:t>
    </w:r>
  </w:p>
  <w:p w:rsidR="000F77DF" w:rsidRDefault="00622284" w:rsidP="00622284">
    <w:pPr>
      <w:pStyle w:val="Footer"/>
      <w:ind w:left="-86"/>
      <w:rPr>
        <w:sz w:val="16"/>
      </w:rPr>
    </w:pPr>
    <w:r>
      <w:rPr>
        <w:sz w:val="16"/>
      </w:rPr>
      <w:t>QAD = Qualifying Antimicrobial Day (see Antimicrobial Worksheet or protocol for details);</w:t>
    </w:r>
    <w:r w:rsidR="0093061F">
      <w:rPr>
        <w:sz w:val="16"/>
      </w:rPr>
      <w:t xml:space="preserve"> cx = culture;</w:t>
    </w:r>
    <w:r>
      <w:rPr>
        <w:sz w:val="16"/>
      </w:rPr>
      <w:t xml:space="preserve"> BAL = </w:t>
    </w:r>
    <w:proofErr w:type="spellStart"/>
    <w:r>
      <w:rPr>
        <w:sz w:val="16"/>
      </w:rPr>
      <w:t>bronchoalveolar</w:t>
    </w:r>
    <w:proofErr w:type="spellEnd"/>
    <w:r>
      <w:rPr>
        <w:sz w:val="16"/>
      </w:rPr>
      <w:t xml:space="preserve"> lavage; PSB = protected specimen brush; ETA = endotracheal aspirate; </w:t>
    </w:r>
  </w:p>
  <w:p w:rsidR="00622284" w:rsidRPr="00D076E2" w:rsidRDefault="00622284" w:rsidP="00622284">
    <w:pPr>
      <w:pStyle w:val="Footer"/>
      <w:ind w:left="-86"/>
      <w:rPr>
        <w:sz w:val="16"/>
      </w:rPr>
    </w:pPr>
    <w:proofErr w:type="spellStart"/>
    <w:proofErr w:type="gramStart"/>
    <w:r>
      <w:rPr>
        <w:sz w:val="16"/>
      </w:rPr>
      <w:t>qual</w:t>
    </w:r>
    <w:proofErr w:type="spellEnd"/>
    <w:proofErr w:type="gramEnd"/>
    <w:r>
      <w:rPr>
        <w:sz w:val="16"/>
      </w:rPr>
      <w:t xml:space="preserve"> = qualitative (non-quantit</w:t>
    </w:r>
    <w:r w:rsidR="008E789D">
      <w:rPr>
        <w:sz w:val="16"/>
      </w:rPr>
      <w:t xml:space="preserve">ative); quant = quantitative; </w:t>
    </w:r>
    <w:r>
      <w:rPr>
        <w:sz w:val="16"/>
      </w:rPr>
      <w:t>Path = pathology/histopathology; VAC = Ventilator-Associated Condition; IVAC = Infection-related Ventil</w:t>
    </w:r>
    <w:r w:rsidR="008E789D">
      <w:rPr>
        <w:sz w:val="16"/>
      </w:rPr>
      <w:t>ator-Associated Complication; P</w:t>
    </w:r>
    <w:r>
      <w:rPr>
        <w:sz w:val="16"/>
      </w:rPr>
      <w:t>VAP = Possible VAP.</w:t>
    </w:r>
  </w:p>
  <w:p w:rsidR="00BD658B" w:rsidRDefault="00BD658B" w:rsidP="00BD658B">
    <w:pPr>
      <w:pStyle w:val="Footer"/>
      <w:ind w:left="-86"/>
      <w:rPr>
        <w:sz w:val="16"/>
        <w:vertAlign w:val="superscript"/>
      </w:rPr>
    </w:pPr>
    <w:proofErr w:type="spellStart"/>
    <w:proofErr w:type="gramStart"/>
    <w:r>
      <w:rPr>
        <w:sz w:val="16"/>
        <w:vertAlign w:val="superscript"/>
      </w:rPr>
      <w:t>a</w:t>
    </w:r>
    <w:r>
      <w:rPr>
        <w:sz w:val="16"/>
      </w:rPr>
      <w:t>Semi</w:t>
    </w:r>
    <w:proofErr w:type="spellEnd"/>
    <w:r>
      <w:rPr>
        <w:sz w:val="16"/>
      </w:rPr>
      <w:t>-quantitative</w:t>
    </w:r>
    <w:proofErr w:type="gramEnd"/>
    <w:r>
      <w:rPr>
        <w:sz w:val="16"/>
      </w:rPr>
      <w:t xml:space="preserve"> and quantitative culture criteria apply to BAL, PSB, ETA and lung tissue cultures only (not to sputum cultures).</w:t>
    </w:r>
  </w:p>
  <w:p w:rsidR="00BD658B" w:rsidRPr="00127A4A" w:rsidRDefault="00BD658B" w:rsidP="00BD658B">
    <w:pPr>
      <w:pStyle w:val="Footer"/>
      <w:ind w:left="-86"/>
      <w:rPr>
        <w:sz w:val="16"/>
      </w:rPr>
    </w:pPr>
    <w:proofErr w:type="spellStart"/>
    <w:proofErr w:type="gramStart"/>
    <w:r w:rsidRPr="00127A4A">
      <w:rPr>
        <w:sz w:val="16"/>
        <w:vertAlign w:val="superscript"/>
      </w:rPr>
      <w:t>b</w:t>
    </w:r>
    <w:r>
      <w:rPr>
        <w:sz w:val="16"/>
      </w:rPr>
      <w:t>ETA</w:t>
    </w:r>
    <w:proofErr w:type="spellEnd"/>
    <w:proofErr w:type="gramEnd"/>
    <w:r>
      <w:rPr>
        <w:sz w:val="16"/>
      </w:rPr>
      <w:t xml:space="preserve">: quantitative threshold </w:t>
    </w:r>
    <w:r w:rsidRPr="00127A4A">
      <w:rPr>
        <w:sz w:val="16"/>
      </w:rPr>
      <w:t xml:space="preserve"> ≥10</w:t>
    </w:r>
    <w:r w:rsidRPr="00D076E2">
      <w:rPr>
        <w:sz w:val="16"/>
        <w:vertAlign w:val="superscript"/>
      </w:rPr>
      <w:t>5</w:t>
    </w:r>
    <w:r w:rsidRPr="00127A4A">
      <w:rPr>
        <w:sz w:val="16"/>
      </w:rPr>
      <w:t xml:space="preserve"> CFU/ml </w:t>
    </w:r>
    <w:r>
      <w:rPr>
        <w:sz w:val="16"/>
      </w:rPr>
      <w:t>(or moderate-heavy, 2+-4+ growth); BAL: quantitative threshold ≥1</w:t>
    </w:r>
    <w:r w:rsidRPr="00127A4A">
      <w:rPr>
        <w:sz w:val="16"/>
      </w:rPr>
      <w:t>0</w:t>
    </w:r>
    <w:r w:rsidRPr="00D076E2">
      <w:rPr>
        <w:sz w:val="16"/>
        <w:vertAlign w:val="superscript"/>
      </w:rPr>
      <w:t>4</w:t>
    </w:r>
    <w:r w:rsidRPr="00127A4A">
      <w:rPr>
        <w:sz w:val="16"/>
      </w:rPr>
      <w:t xml:space="preserve"> CFU/ml </w:t>
    </w:r>
    <w:r>
      <w:rPr>
        <w:sz w:val="16"/>
      </w:rPr>
      <w:t xml:space="preserve">(or moderate-heavy, 2+-4+ growth); Lung tissue: quantitative threshold </w:t>
    </w:r>
    <w:r w:rsidRPr="00127A4A">
      <w:rPr>
        <w:sz w:val="16"/>
      </w:rPr>
      <w:t>≥10</w:t>
    </w:r>
    <w:r w:rsidRPr="00D076E2">
      <w:rPr>
        <w:sz w:val="16"/>
        <w:vertAlign w:val="superscript"/>
      </w:rPr>
      <w:t>4</w:t>
    </w:r>
    <w:r w:rsidRPr="00127A4A">
      <w:rPr>
        <w:sz w:val="16"/>
      </w:rPr>
      <w:t xml:space="preserve"> CFU/g </w:t>
    </w:r>
    <w:r>
      <w:rPr>
        <w:sz w:val="16"/>
      </w:rPr>
      <w:t>(or moderate-heavy, 2+-4+ growth); PSB: quantitative threshold  ≥</w:t>
    </w:r>
    <w:r w:rsidRPr="00127A4A">
      <w:rPr>
        <w:sz w:val="16"/>
      </w:rPr>
      <w:t>10</w:t>
    </w:r>
    <w:r w:rsidRPr="00D076E2">
      <w:rPr>
        <w:sz w:val="16"/>
        <w:vertAlign w:val="superscript"/>
      </w:rPr>
      <w:t>3</w:t>
    </w:r>
    <w:r w:rsidRPr="00127A4A">
      <w:rPr>
        <w:sz w:val="16"/>
      </w:rPr>
      <w:t xml:space="preserve"> CFU/ml </w:t>
    </w:r>
    <w:r>
      <w:rPr>
        <w:sz w:val="16"/>
      </w:rPr>
      <w:t>(or moderate-heavy, 2+-4+ growth)</w:t>
    </w:r>
  </w:p>
  <w:p w:rsidR="00BD658B" w:rsidRPr="00127A4A" w:rsidRDefault="00BD658B" w:rsidP="00BD658B">
    <w:pPr>
      <w:pStyle w:val="Footer"/>
      <w:ind w:left="-86"/>
      <w:rPr>
        <w:sz w:val="16"/>
      </w:rPr>
    </w:pPr>
    <w:proofErr w:type="spellStart"/>
    <w:proofErr w:type="gramStart"/>
    <w:r w:rsidRPr="00D076E2">
      <w:rPr>
        <w:sz w:val="16"/>
        <w:vertAlign w:val="superscript"/>
      </w:rPr>
      <w:t>c</w:t>
    </w:r>
    <w:r w:rsidRPr="00127A4A">
      <w:rPr>
        <w:sz w:val="16"/>
      </w:rPr>
      <w:t>Excludes</w:t>
    </w:r>
    <w:proofErr w:type="spellEnd"/>
    <w:proofErr w:type="gramEnd"/>
    <w:r w:rsidRPr="00127A4A">
      <w:rPr>
        <w:sz w:val="16"/>
      </w:rPr>
      <w:t xml:space="preserve"> the following</w:t>
    </w:r>
    <w:r>
      <w:rPr>
        <w:sz w:val="16"/>
      </w:rPr>
      <w:t>, when cultured from sputum, ETA, BAL, PSB</w:t>
    </w:r>
    <w:r w:rsidRPr="00127A4A">
      <w:rPr>
        <w:sz w:val="16"/>
      </w:rPr>
      <w:t xml:space="preserve">:  Normal respiratory/oral flora, mixed respiratory/oral flora or equivalent, </w:t>
    </w:r>
    <w:r w:rsidRPr="00D076E2">
      <w:rPr>
        <w:i/>
        <w:sz w:val="16"/>
      </w:rPr>
      <w:t xml:space="preserve">Candida </w:t>
    </w:r>
    <w:r w:rsidRPr="00127A4A">
      <w:rPr>
        <w:sz w:val="16"/>
      </w:rPr>
      <w:t>species o</w:t>
    </w:r>
    <w:r>
      <w:rPr>
        <w:sz w:val="16"/>
      </w:rPr>
      <w:t>r yeast not otherwise specified, c</w:t>
    </w:r>
    <w:r w:rsidRPr="00127A4A">
      <w:rPr>
        <w:sz w:val="16"/>
      </w:rPr>
      <w:t xml:space="preserve">oagulase-negative </w:t>
    </w:r>
    <w:r w:rsidRPr="00D076E2">
      <w:rPr>
        <w:i/>
        <w:sz w:val="16"/>
      </w:rPr>
      <w:t xml:space="preserve">Staphylococcus </w:t>
    </w:r>
    <w:r w:rsidRPr="00127A4A">
      <w:rPr>
        <w:sz w:val="16"/>
      </w:rPr>
      <w:t xml:space="preserve">species, </w:t>
    </w:r>
    <w:r w:rsidRPr="00D076E2">
      <w:rPr>
        <w:i/>
        <w:sz w:val="16"/>
      </w:rPr>
      <w:t>Enterococcus</w:t>
    </w:r>
    <w:r w:rsidRPr="00127A4A">
      <w:rPr>
        <w:sz w:val="16"/>
      </w:rPr>
      <w:t xml:space="preserve"> species</w:t>
    </w:r>
    <w:r>
      <w:rPr>
        <w:sz w:val="16"/>
      </w:rPr>
      <w:t>. Exclusions do not apply to cultures of lung tissue or pleural fluid.</w:t>
    </w:r>
  </w:p>
  <w:p w:rsidR="00622284" w:rsidRPr="00127A4A" w:rsidRDefault="00BD658B" w:rsidP="00622284">
    <w:pPr>
      <w:pStyle w:val="Footer"/>
      <w:ind w:left="-86"/>
      <w:rPr>
        <w:sz w:val="16"/>
      </w:rPr>
    </w:pPr>
    <w:proofErr w:type="gramStart"/>
    <w:r>
      <w:rPr>
        <w:sz w:val="16"/>
        <w:vertAlign w:val="superscript"/>
      </w:rPr>
      <w:t>d</w:t>
    </w:r>
    <w:r w:rsidR="00622284" w:rsidRPr="00127A4A">
      <w:rPr>
        <w:sz w:val="16"/>
      </w:rPr>
      <w:t>≥25</w:t>
    </w:r>
    <w:proofErr w:type="gramEnd"/>
    <w:r w:rsidR="00622284" w:rsidRPr="00127A4A">
      <w:rPr>
        <w:sz w:val="16"/>
      </w:rPr>
      <w:t xml:space="preserve"> neutrophils </w:t>
    </w:r>
    <w:r w:rsidR="00622284">
      <w:rPr>
        <w:sz w:val="16"/>
      </w:rPr>
      <w:t xml:space="preserve">per low power </w:t>
    </w:r>
    <w:r w:rsidR="00622284" w:rsidRPr="00F20231">
      <w:rPr>
        <w:sz w:val="16"/>
      </w:rPr>
      <w:t>field</w:t>
    </w:r>
    <w:r w:rsidR="00670116" w:rsidRPr="00F20231">
      <w:rPr>
        <w:sz w:val="16"/>
      </w:rPr>
      <w:t xml:space="preserve"> [</w:t>
    </w:r>
    <w:proofErr w:type="spellStart"/>
    <w:r w:rsidR="00670116" w:rsidRPr="00F20231">
      <w:rPr>
        <w:sz w:val="16"/>
      </w:rPr>
      <w:t>lpf</w:t>
    </w:r>
    <w:proofErr w:type="spellEnd"/>
    <w:r w:rsidR="00670116" w:rsidRPr="00F20231">
      <w:rPr>
        <w:sz w:val="16"/>
      </w:rPr>
      <w:t>, x 100]</w:t>
    </w:r>
    <w:r w:rsidR="00622284" w:rsidRPr="00F20231">
      <w:rPr>
        <w:sz w:val="16"/>
      </w:rPr>
      <w:t xml:space="preserve"> (or</w:t>
    </w:r>
    <w:r w:rsidR="00622284">
      <w:rPr>
        <w:sz w:val="16"/>
      </w:rPr>
      <w:t xml:space="preserve"> heavy, 4+) </w:t>
    </w:r>
    <w:r w:rsidR="00622284" w:rsidRPr="00127A4A">
      <w:rPr>
        <w:sz w:val="16"/>
      </w:rPr>
      <w:t>and ≤10 squamous epit</w:t>
    </w:r>
    <w:r w:rsidR="00622284">
      <w:rPr>
        <w:sz w:val="16"/>
      </w:rPr>
      <w:t xml:space="preserve">helial cells per low power </w:t>
    </w:r>
    <w:r w:rsidR="00622284" w:rsidRPr="00F20231">
      <w:rPr>
        <w:sz w:val="16"/>
      </w:rPr>
      <w:t>field</w:t>
    </w:r>
    <w:r w:rsidR="00670116" w:rsidRPr="00F20231">
      <w:rPr>
        <w:sz w:val="16"/>
      </w:rPr>
      <w:t xml:space="preserve"> [</w:t>
    </w:r>
    <w:proofErr w:type="spellStart"/>
    <w:r w:rsidR="00670116" w:rsidRPr="00F20231">
      <w:rPr>
        <w:sz w:val="16"/>
      </w:rPr>
      <w:t>lpf</w:t>
    </w:r>
    <w:proofErr w:type="spellEnd"/>
    <w:r w:rsidR="00670116" w:rsidRPr="00F20231">
      <w:rPr>
        <w:sz w:val="16"/>
      </w:rPr>
      <w:t>, x 100]</w:t>
    </w:r>
    <w:r w:rsidR="00622284">
      <w:rPr>
        <w:sz w:val="16"/>
      </w:rPr>
      <w:t xml:space="preserve"> (or rare, occasional, few, 1+ or 2+)</w:t>
    </w:r>
  </w:p>
  <w:p w:rsidR="00622284" w:rsidRDefault="00BD658B" w:rsidP="000B21AE">
    <w:pPr>
      <w:pStyle w:val="Footer"/>
      <w:ind w:left="-86"/>
      <w:rPr>
        <w:sz w:val="16"/>
      </w:rPr>
    </w:pPr>
    <w:proofErr w:type="spellStart"/>
    <w:r>
      <w:rPr>
        <w:sz w:val="16"/>
        <w:vertAlign w:val="superscript"/>
      </w:rPr>
      <w:t>e</w:t>
    </w:r>
    <w:r w:rsidR="0093061F">
      <w:rPr>
        <w:sz w:val="16"/>
      </w:rPr>
      <w:t>Any</w:t>
    </w:r>
    <w:proofErr w:type="spellEnd"/>
    <w:r w:rsidR="0093061F">
      <w:rPr>
        <w:sz w:val="16"/>
      </w:rPr>
      <w:t xml:space="preserve"> of the foll</w:t>
    </w:r>
    <w:r>
      <w:rPr>
        <w:sz w:val="16"/>
      </w:rPr>
      <w:t>owing can be used to meet the P</w:t>
    </w:r>
    <w:r w:rsidR="0093061F">
      <w:rPr>
        <w:sz w:val="16"/>
      </w:rPr>
      <w:t>VAP definition: 1) p</w:t>
    </w:r>
    <w:r w:rsidR="00622284">
      <w:rPr>
        <w:sz w:val="16"/>
      </w:rPr>
      <w:t xml:space="preserve">ositive pleural fluid culture </w:t>
    </w:r>
    <w:r w:rsidR="00622284" w:rsidRPr="00127A4A">
      <w:rPr>
        <w:sz w:val="16"/>
      </w:rPr>
      <w:t>where specimen was obtained during thoracentesis or initial placement of chest tube</w:t>
    </w:r>
    <w:r w:rsidR="00622284">
      <w:rPr>
        <w:sz w:val="16"/>
      </w:rPr>
      <w:t xml:space="preserve">; </w:t>
    </w:r>
    <w:r w:rsidR="0093061F">
      <w:rPr>
        <w:sz w:val="16"/>
      </w:rPr>
      <w:t>2) lung histopathology (see protocol for guidance)</w:t>
    </w:r>
    <w:r w:rsidR="00622284">
      <w:rPr>
        <w:sz w:val="16"/>
      </w:rPr>
      <w:t xml:space="preserve">; </w:t>
    </w:r>
    <w:r w:rsidR="0093061F">
      <w:rPr>
        <w:sz w:val="16"/>
      </w:rPr>
      <w:t xml:space="preserve">3) </w:t>
    </w:r>
    <w:r w:rsidR="00622284">
      <w:rPr>
        <w:sz w:val="16"/>
      </w:rPr>
      <w:t>p</w:t>
    </w:r>
    <w:r w:rsidR="00622284" w:rsidRPr="00127A4A">
      <w:rPr>
        <w:sz w:val="16"/>
      </w:rPr>
      <w:t>ositive diag</w:t>
    </w:r>
    <w:r w:rsidR="00622284">
      <w:rPr>
        <w:sz w:val="16"/>
      </w:rPr>
      <w:t xml:space="preserve">nostic test for </w:t>
    </w:r>
    <w:r w:rsidR="00622284" w:rsidRPr="00177F54">
      <w:rPr>
        <w:i/>
        <w:sz w:val="16"/>
      </w:rPr>
      <w:t>Legionella</w:t>
    </w:r>
    <w:r w:rsidR="00622284">
      <w:rPr>
        <w:sz w:val="16"/>
      </w:rPr>
      <w:t xml:space="preserve"> spp. or for the following respiratory viruses:</w:t>
    </w:r>
    <w:r w:rsidR="00622284" w:rsidRPr="00127A4A">
      <w:rPr>
        <w:sz w:val="16"/>
      </w:rPr>
      <w:t xml:space="preserve"> influenza virus, respiratory syncytial virus, adenovirus, </w:t>
    </w:r>
    <w:proofErr w:type="spellStart"/>
    <w:r w:rsidR="00622284" w:rsidRPr="00127A4A">
      <w:rPr>
        <w:sz w:val="16"/>
      </w:rPr>
      <w:t>parainfluenza</w:t>
    </w:r>
    <w:proofErr w:type="spellEnd"/>
    <w:r w:rsidR="00622284" w:rsidRPr="00127A4A">
      <w:rPr>
        <w:sz w:val="16"/>
      </w:rPr>
      <w:t xml:space="preserve"> virus, rhinovirus, human </w:t>
    </w:r>
    <w:proofErr w:type="spellStart"/>
    <w:r w:rsidR="00622284" w:rsidRPr="00127A4A">
      <w:rPr>
        <w:sz w:val="16"/>
      </w:rPr>
      <w:t>metapneumovirus</w:t>
    </w:r>
    <w:proofErr w:type="spellEnd"/>
    <w:r w:rsidR="00622284" w:rsidRPr="00127A4A">
      <w:rPr>
        <w:sz w:val="16"/>
      </w:rPr>
      <w:t>, coronavirus</w:t>
    </w:r>
  </w:p>
  <w:p w:rsidR="000F77DF" w:rsidRPr="000B21AE" w:rsidRDefault="000F77DF" w:rsidP="000B21AE">
    <w:pPr>
      <w:pStyle w:val="Footer"/>
      <w:ind w:left="-86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84" w:rsidRDefault="00622284" w:rsidP="00230DDB">
      <w:pPr>
        <w:spacing w:after="0" w:line="240" w:lineRule="auto"/>
      </w:pPr>
      <w:r>
        <w:separator/>
      </w:r>
    </w:p>
  </w:footnote>
  <w:footnote w:type="continuationSeparator" w:id="0">
    <w:p w:rsidR="00622284" w:rsidRDefault="00622284" w:rsidP="0023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84" w:rsidRDefault="00622284" w:rsidP="00153A3D">
    <w:pPr>
      <w:pStyle w:val="Header"/>
      <w:jc w:val="center"/>
      <w:rPr>
        <w:b/>
      </w:rPr>
    </w:pPr>
  </w:p>
  <w:p w:rsidR="00622284" w:rsidRDefault="00622284" w:rsidP="00153A3D">
    <w:pPr>
      <w:pStyle w:val="Header"/>
      <w:jc w:val="center"/>
      <w:rPr>
        <w:b/>
      </w:rPr>
    </w:pPr>
  </w:p>
  <w:p w:rsidR="00622284" w:rsidRPr="0093061F" w:rsidRDefault="00622284" w:rsidP="00153A3D">
    <w:pPr>
      <w:pStyle w:val="Header"/>
      <w:jc w:val="center"/>
      <w:rPr>
        <w:b/>
        <w:sz w:val="20"/>
        <w:szCs w:val="20"/>
      </w:rPr>
    </w:pPr>
    <w:r w:rsidRPr="0093061F">
      <w:rPr>
        <w:b/>
        <w:sz w:val="20"/>
        <w:szCs w:val="20"/>
      </w:rPr>
      <w:t xml:space="preserve">Ventilator-Associated Event Data Collection </w:t>
    </w:r>
    <w:r w:rsidR="00C461D9">
      <w:rPr>
        <w:b/>
        <w:sz w:val="20"/>
        <w:szCs w:val="20"/>
      </w:rPr>
      <w:t>Worksheet</w:t>
    </w:r>
  </w:p>
  <w:p w:rsidR="00622284" w:rsidRPr="0093061F" w:rsidRDefault="00622284" w:rsidP="00126E8D">
    <w:pPr>
      <w:pStyle w:val="Header"/>
      <w:rPr>
        <w:b/>
        <w:sz w:val="20"/>
        <w:szCs w:val="20"/>
      </w:rPr>
    </w:pPr>
    <w:r w:rsidRPr="0093061F">
      <w:rPr>
        <w:b/>
        <w:sz w:val="20"/>
        <w:szCs w:val="20"/>
      </w:rPr>
      <w:ptab w:relativeTo="margin" w:alignment="left" w:leader="none"/>
    </w:r>
    <w:r w:rsidRPr="0093061F">
      <w:rPr>
        <w:b/>
        <w:sz w:val="20"/>
        <w:szCs w:val="20"/>
      </w:rPr>
      <w:t>PATIENT ID________________________</w:t>
    </w:r>
    <w:r w:rsidR="0093061F">
      <w:rPr>
        <w:b/>
        <w:sz w:val="20"/>
        <w:szCs w:val="20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F83"/>
    <w:multiLevelType w:val="multilevel"/>
    <w:tmpl w:val="304C352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0236DB"/>
    <w:multiLevelType w:val="hybridMultilevel"/>
    <w:tmpl w:val="4182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578AC"/>
    <w:multiLevelType w:val="hybridMultilevel"/>
    <w:tmpl w:val="82B02E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DB"/>
    <w:rsid w:val="00097B6B"/>
    <w:rsid w:val="000B21AE"/>
    <w:rsid w:val="000C2473"/>
    <w:rsid w:val="000F77DF"/>
    <w:rsid w:val="0011665E"/>
    <w:rsid w:val="00122E3F"/>
    <w:rsid w:val="00126E8D"/>
    <w:rsid w:val="00127A4A"/>
    <w:rsid w:val="001509DE"/>
    <w:rsid w:val="00153A3D"/>
    <w:rsid w:val="00177F54"/>
    <w:rsid w:val="001B13A6"/>
    <w:rsid w:val="001D5858"/>
    <w:rsid w:val="00230DDB"/>
    <w:rsid w:val="00275035"/>
    <w:rsid w:val="00283D03"/>
    <w:rsid w:val="00334C9F"/>
    <w:rsid w:val="00371F29"/>
    <w:rsid w:val="00383BB0"/>
    <w:rsid w:val="00394FCB"/>
    <w:rsid w:val="003A12FC"/>
    <w:rsid w:val="003C401F"/>
    <w:rsid w:val="003D6EE9"/>
    <w:rsid w:val="003E360A"/>
    <w:rsid w:val="003F0B6D"/>
    <w:rsid w:val="0040154C"/>
    <w:rsid w:val="00417531"/>
    <w:rsid w:val="00462BD9"/>
    <w:rsid w:val="00467728"/>
    <w:rsid w:val="004A5B7D"/>
    <w:rsid w:val="00504BFC"/>
    <w:rsid w:val="00573684"/>
    <w:rsid w:val="005848E2"/>
    <w:rsid w:val="005E3573"/>
    <w:rsid w:val="005E582B"/>
    <w:rsid w:val="006044E6"/>
    <w:rsid w:val="00622284"/>
    <w:rsid w:val="00626138"/>
    <w:rsid w:val="00664031"/>
    <w:rsid w:val="00670116"/>
    <w:rsid w:val="0067796E"/>
    <w:rsid w:val="006A40FE"/>
    <w:rsid w:val="006C23BC"/>
    <w:rsid w:val="0076126F"/>
    <w:rsid w:val="00776001"/>
    <w:rsid w:val="00793C36"/>
    <w:rsid w:val="008A68F7"/>
    <w:rsid w:val="008E789D"/>
    <w:rsid w:val="008F646A"/>
    <w:rsid w:val="0093061F"/>
    <w:rsid w:val="00977B5C"/>
    <w:rsid w:val="009F6B7E"/>
    <w:rsid w:val="00A2209E"/>
    <w:rsid w:val="00A339E5"/>
    <w:rsid w:val="00A355A2"/>
    <w:rsid w:val="00AA238E"/>
    <w:rsid w:val="00AB1D5F"/>
    <w:rsid w:val="00B0037C"/>
    <w:rsid w:val="00B0386B"/>
    <w:rsid w:val="00B055CD"/>
    <w:rsid w:val="00B1163C"/>
    <w:rsid w:val="00B93DBE"/>
    <w:rsid w:val="00BD658B"/>
    <w:rsid w:val="00BE71AD"/>
    <w:rsid w:val="00C05C27"/>
    <w:rsid w:val="00C14871"/>
    <w:rsid w:val="00C24572"/>
    <w:rsid w:val="00C34CF3"/>
    <w:rsid w:val="00C461D9"/>
    <w:rsid w:val="00C811BF"/>
    <w:rsid w:val="00CF1C03"/>
    <w:rsid w:val="00CF651A"/>
    <w:rsid w:val="00D02730"/>
    <w:rsid w:val="00D076E2"/>
    <w:rsid w:val="00D646AD"/>
    <w:rsid w:val="00D74835"/>
    <w:rsid w:val="00DC62DC"/>
    <w:rsid w:val="00DE2CC9"/>
    <w:rsid w:val="00E769C5"/>
    <w:rsid w:val="00F11997"/>
    <w:rsid w:val="00F20231"/>
    <w:rsid w:val="00FB5567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DDB"/>
  </w:style>
  <w:style w:type="paragraph" w:styleId="Footer">
    <w:name w:val="footer"/>
    <w:basedOn w:val="Normal"/>
    <w:link w:val="FooterChar"/>
    <w:uiPriority w:val="99"/>
    <w:unhideWhenUsed/>
    <w:rsid w:val="0023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DDB"/>
  </w:style>
  <w:style w:type="paragraph" w:styleId="BalloonText">
    <w:name w:val="Balloon Text"/>
    <w:basedOn w:val="Normal"/>
    <w:link w:val="BalloonTextChar"/>
    <w:uiPriority w:val="99"/>
    <w:semiHidden/>
    <w:unhideWhenUsed/>
    <w:rsid w:val="0023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DDB"/>
  </w:style>
  <w:style w:type="paragraph" w:styleId="Footer">
    <w:name w:val="footer"/>
    <w:basedOn w:val="Normal"/>
    <w:link w:val="FooterChar"/>
    <w:uiPriority w:val="99"/>
    <w:unhideWhenUsed/>
    <w:rsid w:val="0023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DDB"/>
  </w:style>
  <w:style w:type="paragraph" w:styleId="BalloonText">
    <w:name w:val="Balloon Text"/>
    <w:basedOn w:val="Normal"/>
    <w:link w:val="BalloonTextChar"/>
    <w:uiPriority w:val="99"/>
    <w:semiHidden/>
    <w:unhideWhenUsed/>
    <w:rsid w:val="0023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1B83-1766-4F32-AA5E-9DBFF4DD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Gross, Cindy M (CDC)</dc:creator>
  <cp:lastModifiedBy>Cindy Gross</cp:lastModifiedBy>
  <cp:revision>2</cp:revision>
  <cp:lastPrinted>2014-07-30T16:12:00Z</cp:lastPrinted>
  <dcterms:created xsi:type="dcterms:W3CDTF">2014-09-10T17:55:00Z</dcterms:created>
  <dcterms:modified xsi:type="dcterms:W3CDTF">2014-09-10T17:55:00Z</dcterms:modified>
</cp:coreProperties>
</file>